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A4" w:rsidRPr="003D41A4" w:rsidRDefault="003D41A4" w:rsidP="00A43D95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  <w:t>ПУБЛИЧНЫЙ ОТЧЕТ ЗАВЕДУЮЩая  аБДУЛЛАЕВА м.т.</w:t>
      </w:r>
      <w:r w:rsidRPr="003D41A4"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  <w:t xml:space="preserve"> ЗА 2017-2018 УЧЕБНЫЙ ГОД</w:t>
      </w:r>
    </w:p>
    <w:p w:rsidR="003D41A4" w:rsidRPr="003D41A4" w:rsidRDefault="003D41A4" w:rsidP="003D41A4">
      <w:pPr>
        <w:spacing w:after="0" w:line="176" w:lineRule="atLeas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  <w:r w:rsidRPr="003D41A4">
        <w:rPr>
          <w:rFonts w:ascii="Times New Roman" w:eastAsia="Times New Roman" w:hAnsi="Times New Roman" w:cs="Times New Roman"/>
          <w:b/>
          <w:bCs/>
          <w:color w:val="373737"/>
          <w:sz w:val="20"/>
          <w:lang w:eastAsia="ru-RU"/>
        </w:rPr>
        <w:t> 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0"/>
          <w:szCs w:val="20"/>
          <w:bdr w:val="none" w:sz="0" w:space="0" w:color="auto" w:frame="1"/>
          <w:lang w:eastAsia="ru-RU"/>
        </w:rPr>
        <w:t> </w:t>
      </w:r>
      <w:r w:rsidRPr="003D41A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Публичный отчет о деятельности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казенного </w:t>
      </w:r>
      <w:r w:rsidRPr="003D41A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дошкольного образовательного учреждения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Татильский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детский сад «Радуга»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373737"/>
          <w:sz w:val="21"/>
          <w:szCs w:val="21"/>
          <w:bdr w:val="none" w:sz="0" w:space="0" w:color="auto" w:frame="1"/>
          <w:lang w:eastAsia="ru-RU"/>
        </w:rPr>
        <w:t>                                                                                                                      </w:t>
      </w: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Утверждаю: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Заведующая М</w:t>
      </w:r>
      <w:r>
        <w:rPr>
          <w:rFonts w:ascii="Arial" w:eastAsia="Times New Roman" w:hAnsi="Arial" w:cs="Arial"/>
          <w:color w:val="666666"/>
          <w:sz w:val="21"/>
          <w:lang w:eastAsia="ru-RU"/>
        </w:rPr>
        <w:t>КДОУ «</w:t>
      </w:r>
      <w:proofErr w:type="spellStart"/>
      <w:r>
        <w:rPr>
          <w:rFonts w:ascii="Arial" w:eastAsia="Times New Roman" w:hAnsi="Arial" w:cs="Arial"/>
          <w:color w:val="666666"/>
          <w:sz w:val="21"/>
          <w:lang w:eastAsia="ru-RU"/>
        </w:rPr>
        <w:t>Татильский</w:t>
      </w:r>
      <w:proofErr w:type="spellEnd"/>
      <w:r>
        <w:rPr>
          <w:rFonts w:ascii="Arial" w:eastAsia="Times New Roman" w:hAnsi="Arial" w:cs="Arial"/>
          <w:color w:val="666666"/>
          <w:sz w:val="21"/>
          <w:lang w:eastAsia="ru-RU"/>
        </w:rPr>
        <w:t xml:space="preserve"> детский сад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lang w:eastAsia="ru-RU"/>
        </w:rPr>
        <w:t>«Радуга</w:t>
      </w: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»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__________ </w:t>
      </w: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М.Т. Абдуллаева</w:t>
      </w:r>
    </w:p>
    <w:p w:rsidR="003D41A4" w:rsidRPr="003D41A4" w:rsidRDefault="00C21C58" w:rsidP="003D41A4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lang w:eastAsia="ru-RU"/>
        </w:rPr>
        <w:t>20 август</w:t>
      </w:r>
      <w:r w:rsidR="003D41A4" w:rsidRPr="003D41A4">
        <w:rPr>
          <w:rFonts w:ascii="Arial" w:eastAsia="Times New Roman" w:hAnsi="Arial" w:cs="Arial"/>
          <w:color w:val="666666"/>
          <w:sz w:val="21"/>
          <w:lang w:eastAsia="ru-RU"/>
        </w:rPr>
        <w:t xml:space="preserve"> 2018 года</w:t>
      </w:r>
    </w:p>
    <w:p w:rsidR="003D41A4" w:rsidRPr="00C21C58" w:rsidRDefault="00C21C58" w:rsidP="00C21C5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lang w:eastAsia="ru-RU"/>
        </w:rPr>
        <w:t>Приказ № 49 от 20 августа 2018 года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 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Раздел 1. Общая характеристика дошкольного образовательного учреждения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Наименование учреждения: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казенное 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дошкольное образо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вательное учреждение «</w:t>
      </w:r>
      <w:proofErr w:type="spellStart"/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Татильский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детский сад «Радуга» 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общеразвивающего</w:t>
      </w:r>
      <w:proofErr w:type="spellEnd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ви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да.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Год основания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2005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год.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Тип: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Дошкольная образовательная организация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Вид: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Детский сад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общеразвивающего</w:t>
      </w:r>
      <w:proofErr w:type="spellEnd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вида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Учредительные документы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Лицензия на образовательную деятельность: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лицензия  Министерства о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бразования и науки Республики Дагестан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 осуществление образовательной деятельности (дошкольное образование)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Серия </w:t>
      </w:r>
      <w:r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05</w:t>
      </w:r>
      <w:r w:rsidRPr="003D41A4"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 xml:space="preserve"> Л 01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№</w:t>
      </w:r>
      <w:r w:rsidRPr="003D41A4"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 000</w:t>
      </w:r>
      <w:r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2574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от </w:t>
      </w:r>
      <w:r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06.07</w:t>
      </w:r>
      <w:r w:rsidRPr="003D41A4"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.201</w:t>
      </w:r>
      <w:r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5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, регистрационный № </w:t>
      </w:r>
      <w:r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8202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Срок действия лицензии - бессрочная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Свидетельство о постановке на учет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 российской организации в налоговом органе по месту ее нахождения </w:t>
      </w:r>
      <w:r w:rsidR="00DF21C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05.05.2008  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Серия </w:t>
      </w:r>
      <w:r w:rsidR="00DF21C2"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05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№ </w:t>
      </w:r>
      <w:r w:rsidRPr="003D41A4"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00</w:t>
      </w:r>
      <w:r w:rsidR="00DF21C2"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2637482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Свидетельство о внесении записи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в Единый государственный реестр юридических лиц от </w:t>
      </w:r>
      <w:r w:rsidR="00DF21C2"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27.12.2011</w:t>
      </w:r>
      <w:r w:rsidRPr="003D41A4"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Серия </w:t>
      </w:r>
      <w:r w:rsidR="00DF21C2"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05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№ 00</w:t>
      </w:r>
      <w:r w:rsidR="00DF21C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2637481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Устав М</w:t>
      </w:r>
      <w:r w:rsidR="0005647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</w:t>
      </w: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ДОУ</w:t>
      </w:r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«</w:t>
      </w:r>
      <w:proofErr w:type="spellStart"/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Татильский</w:t>
      </w:r>
      <w:proofErr w:type="spellEnd"/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детский сад «Радуга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 утвержден</w:t>
      </w:r>
      <w:r w:rsidR="00A35966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Главой Администрации МР</w:t>
      </w:r>
      <w:r w:rsidR="00DF21C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«Табасаранский район» </w:t>
      </w:r>
      <w:r w:rsidR="00A35966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Фамилия, имя, отчество руководителя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: </w:t>
      </w:r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Абдуллаева Марина </w:t>
      </w:r>
      <w:proofErr w:type="spellStart"/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Тагировна</w:t>
      </w:r>
      <w:proofErr w:type="spellEnd"/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Образование</w:t>
      </w:r>
      <w:r w:rsidR="00DF21C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высшее.  Педагогический стаж 23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="00DF21C2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года</w:t>
      </w:r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Стаж руководителя МДОУ – 13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лет</w:t>
      </w:r>
    </w:p>
    <w:p w:rsidR="003D41A4" w:rsidRPr="003D41A4" w:rsidRDefault="0005647F" w:rsidP="003D41A4">
      <w:pPr>
        <w:shd w:val="clear" w:color="auto" w:fill="FFFFFF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666666"/>
          <w:sz w:val="21"/>
          <w:lang w:eastAsia="ru-RU"/>
        </w:rPr>
        <w:t>конт.тел</w:t>
      </w:r>
      <w:proofErr w:type="spellEnd"/>
      <w:r>
        <w:rPr>
          <w:rFonts w:ascii="Arial" w:eastAsia="Times New Roman" w:hAnsi="Arial" w:cs="Arial"/>
          <w:color w:val="666666"/>
          <w:sz w:val="21"/>
          <w:lang w:eastAsia="ru-RU"/>
        </w:rPr>
        <w:t>. 8-963-796-26-16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Заместители руководителя: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заместитель заведующей по учебн</w:t>
      </w:r>
      <w:r w:rsidR="0005647F">
        <w:rPr>
          <w:rFonts w:ascii="Arial" w:eastAsia="Times New Roman" w:hAnsi="Arial" w:cs="Arial"/>
          <w:color w:val="666666"/>
          <w:sz w:val="21"/>
          <w:lang w:eastAsia="ru-RU"/>
        </w:rPr>
        <w:t>о-воспитательной работе –</w:t>
      </w:r>
      <w:proofErr w:type="spellStart"/>
      <w:r w:rsidR="0005647F">
        <w:rPr>
          <w:rFonts w:ascii="Arial" w:eastAsia="Times New Roman" w:hAnsi="Arial" w:cs="Arial"/>
          <w:color w:val="666666"/>
          <w:sz w:val="21"/>
          <w:lang w:eastAsia="ru-RU"/>
        </w:rPr>
        <w:t>Пирмагомедова</w:t>
      </w:r>
      <w:proofErr w:type="spellEnd"/>
      <w:r w:rsidR="0005647F">
        <w:rPr>
          <w:rFonts w:ascii="Arial" w:eastAsia="Times New Roman" w:hAnsi="Arial" w:cs="Arial"/>
          <w:color w:val="666666"/>
          <w:sz w:val="21"/>
          <w:lang w:eastAsia="ru-RU"/>
        </w:rPr>
        <w:t xml:space="preserve"> У.А.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Образование высшее.</w:t>
      </w:r>
    </w:p>
    <w:p w:rsidR="003D41A4" w:rsidRPr="003D41A4" w:rsidRDefault="0005647F" w:rsidP="003D41A4">
      <w:pPr>
        <w:shd w:val="clear" w:color="auto" w:fill="FFFFFF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666666"/>
          <w:sz w:val="21"/>
          <w:lang w:eastAsia="ru-RU"/>
        </w:rPr>
        <w:t>конт.тел</w:t>
      </w:r>
      <w:proofErr w:type="spellEnd"/>
      <w:r>
        <w:rPr>
          <w:rFonts w:ascii="Arial" w:eastAsia="Times New Roman" w:hAnsi="Arial" w:cs="Arial"/>
          <w:color w:val="666666"/>
          <w:sz w:val="21"/>
          <w:lang w:eastAsia="ru-RU"/>
        </w:rPr>
        <w:t>. 8-961-837-88-52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заместитель заведующей по административно-хозяйственной работ</w:t>
      </w:r>
      <w:r w:rsidR="0005647F">
        <w:rPr>
          <w:rFonts w:ascii="Arial" w:eastAsia="Times New Roman" w:hAnsi="Arial" w:cs="Arial"/>
          <w:color w:val="666666"/>
          <w:sz w:val="21"/>
          <w:lang w:eastAsia="ru-RU"/>
        </w:rPr>
        <w:t xml:space="preserve">е – </w:t>
      </w:r>
      <w:proofErr w:type="spellStart"/>
      <w:r w:rsidR="0005647F">
        <w:rPr>
          <w:rFonts w:ascii="Arial" w:eastAsia="Times New Roman" w:hAnsi="Arial" w:cs="Arial"/>
          <w:color w:val="666666"/>
          <w:sz w:val="21"/>
          <w:lang w:eastAsia="ru-RU"/>
        </w:rPr>
        <w:t>Пирмагомедов</w:t>
      </w:r>
      <w:proofErr w:type="spellEnd"/>
      <w:r w:rsidR="0005647F">
        <w:rPr>
          <w:rFonts w:ascii="Arial" w:eastAsia="Times New Roman" w:hAnsi="Arial" w:cs="Arial"/>
          <w:color w:val="666666"/>
          <w:sz w:val="21"/>
          <w:lang w:eastAsia="ru-RU"/>
        </w:rPr>
        <w:t xml:space="preserve"> К.Т.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Образование высшее.</w:t>
      </w:r>
    </w:p>
    <w:p w:rsidR="003D41A4" w:rsidRPr="003D41A4" w:rsidRDefault="0005647F" w:rsidP="003D41A4">
      <w:pPr>
        <w:shd w:val="clear" w:color="auto" w:fill="FFFFFF"/>
        <w:spacing w:after="0" w:line="240" w:lineRule="auto"/>
        <w:ind w:right="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666666"/>
          <w:sz w:val="21"/>
          <w:lang w:eastAsia="ru-RU"/>
        </w:rPr>
        <w:t>конт.тел</w:t>
      </w:r>
      <w:proofErr w:type="spellEnd"/>
      <w:r>
        <w:rPr>
          <w:rFonts w:ascii="Arial" w:eastAsia="Times New Roman" w:hAnsi="Arial" w:cs="Arial"/>
          <w:color w:val="666666"/>
          <w:sz w:val="21"/>
          <w:lang w:eastAsia="ru-RU"/>
        </w:rPr>
        <w:t>. 8-963-422-22-82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Юридический и фактический адрес:</w:t>
      </w:r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 368660, Республики Дагестан, Табасаранский </w:t>
      </w:r>
      <w:proofErr w:type="spellStart"/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район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,</w:t>
      </w:r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</w:t>
      </w:r>
      <w:proofErr w:type="spellEnd"/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Татиль</w:t>
      </w:r>
      <w:proofErr w:type="spellEnd"/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ул.Центральная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, д.</w:t>
      </w:r>
      <w:r w:rsidR="0005647F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128</w:t>
      </w:r>
    </w:p>
    <w:p w:rsidR="003D41A4" w:rsidRPr="00A35966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  <w:proofErr w:type="spellStart"/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e-mail</w:t>
      </w:r>
      <w:proofErr w:type="spellEnd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</w:t>
      </w:r>
      <w:proofErr w:type="spellStart"/>
      <w:r w:rsidR="0057047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tatil</w:t>
      </w:r>
      <w:proofErr w:type="spellEnd"/>
      <w:r w:rsidR="0057047C" w:rsidRPr="00A35966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_75_75@</w:t>
      </w:r>
      <w:r w:rsidR="0057047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mail</w:t>
      </w:r>
      <w:r w:rsidR="0057047C" w:rsidRPr="00A35966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</w:t>
      </w:r>
      <w:r w:rsidR="0057047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val="en-US" w:eastAsia="ru-RU"/>
        </w:rPr>
        <w:t>r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Учредитель дошкольного учреждения</w:t>
      </w:r>
      <w:r w:rsidR="0057047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 Администрация Табасаранского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муниципального района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Структура и количество групп: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в дошкольном учрежден</w:t>
      </w:r>
      <w:r w:rsidR="0057047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ии расположено функционирует  3 групп, из них:  все 3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  групп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</w:t>
      </w:r>
      <w:r w:rsidR="0057047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щеразвивающей</w:t>
      </w:r>
      <w:proofErr w:type="spellEnd"/>
      <w:r w:rsidR="0057047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направленности, 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 Наполняемость М</w:t>
      </w:r>
      <w:r w:rsidR="0057047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ДОУ в 2017 – 2018 учебном   году составила  </w:t>
      </w:r>
      <w:r w:rsidR="0057047C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75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детей.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843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8"/>
        <w:gridCol w:w="5335"/>
      </w:tblGrid>
      <w:tr w:rsidR="003D41A4" w:rsidRPr="003D41A4" w:rsidTr="0057047C">
        <w:tc>
          <w:tcPr>
            <w:tcW w:w="450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Группа</w:t>
            </w:r>
          </w:p>
        </w:tc>
        <w:tc>
          <w:tcPr>
            <w:tcW w:w="53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Кол-во детей</w:t>
            </w:r>
          </w:p>
        </w:tc>
      </w:tr>
      <w:tr w:rsidR="003D41A4" w:rsidRPr="003D41A4" w:rsidTr="0057047C">
        <w:tc>
          <w:tcPr>
            <w:tcW w:w="450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57047C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младшая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57047C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  <w:tr w:rsidR="003D41A4" w:rsidRPr="003D41A4" w:rsidTr="0057047C">
        <w:tc>
          <w:tcPr>
            <w:tcW w:w="450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57047C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Средняя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57047C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  <w:tr w:rsidR="003D41A4" w:rsidRPr="003D41A4" w:rsidTr="0057047C">
        <w:tc>
          <w:tcPr>
            <w:tcW w:w="450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57047C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Старшая 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57047C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</w:tr>
      <w:tr w:rsidR="003D41A4" w:rsidRPr="003D41A4" w:rsidTr="0057047C">
        <w:tc>
          <w:tcPr>
            <w:tcW w:w="450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57047C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</w:tr>
    </w:tbl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Режим работы МДОУ: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42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Рабочая неделя – пятидневная;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42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Дли</w:t>
      </w:r>
      <w:r w:rsidR="0057047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тельность работы учреждения – 9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часов;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42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</w:t>
      </w:r>
      <w:r w:rsidR="0057047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Пребывание детей в ДОУ с 07.30 – 16.3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0;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42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Нерабочие праздничные дни устанавливаются согласно действующему законодательству РФ.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Органы государственно – общественного управления: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Органом государственно-общественного управления является Попечительский совет и  Родительский комитет. 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План развития и приоритетные задачи на учебный год: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2017-2018 учебном году ДОУ решает следующие задачи:</w:t>
      </w:r>
    </w:p>
    <w:p w:rsidR="003D41A4" w:rsidRPr="00202BB0" w:rsidRDefault="003D41A4" w:rsidP="00202BB0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color w:val="666666"/>
          <w:bdr w:val="none" w:sz="0" w:space="0" w:color="auto" w:frame="1"/>
        </w:rPr>
      </w:pPr>
      <w:r w:rsidRPr="00202BB0">
        <w:rPr>
          <w:color w:val="666666"/>
          <w:bdr w:val="none" w:sz="0" w:space="0" w:color="auto" w:frame="1"/>
        </w:rPr>
        <w:t xml:space="preserve">Повышение </w:t>
      </w:r>
      <w:r w:rsidR="00202BB0" w:rsidRPr="00202BB0">
        <w:rPr>
          <w:color w:val="666666"/>
          <w:bdr w:val="none" w:sz="0" w:space="0" w:color="auto" w:frame="1"/>
        </w:rPr>
        <w:t>качества дошкольного образования в детском саду в сфере формирования у детей осознанного отношения к безопасности жизнедеятельности и здорового образа жизни через эколо</w:t>
      </w:r>
      <w:r w:rsidR="00DE183B">
        <w:rPr>
          <w:color w:val="666666"/>
          <w:bdr w:val="none" w:sz="0" w:space="0" w:color="auto" w:frame="1"/>
        </w:rPr>
        <w:t>гическое воспитание</w:t>
      </w:r>
      <w:r w:rsidR="00202BB0" w:rsidRPr="00202BB0">
        <w:rPr>
          <w:color w:val="666666"/>
          <w:bdr w:val="none" w:sz="0" w:space="0" w:color="auto" w:frame="1"/>
        </w:rPr>
        <w:t>. Модернизировать просветительскую работу по экологии с воспитателями и родителями, активизировать позицию родителей в данном направлении.</w:t>
      </w:r>
    </w:p>
    <w:p w:rsidR="00202BB0" w:rsidRDefault="00202BB0" w:rsidP="00202BB0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Повышения качества динамики достижений воспитанников через применение новых педагогических технологий, форм организации дошкольного обучения.</w:t>
      </w:r>
    </w:p>
    <w:p w:rsidR="00202BB0" w:rsidRPr="00202BB0" w:rsidRDefault="00202BB0" w:rsidP="00202BB0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Модернизация преемственности дошкольного и начального образования с учетом требований ФГОС.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Раздел 2. Особенности образовательного процесса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Программное обеспечение ДОУ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Содержание и организация образовательной деятельности определяется основной образовательной программой муниципального дошкольного образова</w:t>
      </w:r>
      <w:r w:rsidR="009B75E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тельного  учреждения «</w:t>
      </w:r>
      <w:proofErr w:type="spellStart"/>
      <w:r w:rsidR="009B75E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Татильский</w:t>
      </w:r>
      <w:proofErr w:type="spellEnd"/>
      <w:r w:rsidR="009B75E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детский сад «Радуга»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общеразвива</w:t>
      </w:r>
      <w:r w:rsidR="009B75E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ющего</w:t>
      </w:r>
      <w:proofErr w:type="spellEnd"/>
      <w:r w:rsidR="009B75E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вида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,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разработанной в соответствии с федеральными государственными стандартами дошкольного образования, на основе примерной основной образовательной программы дошкольного образования и с учетом образовательных программ дошкольного образования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 </w:t>
      </w:r>
      <w:r w:rsidR="009B75E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«От рождения до школы</w:t>
      </w: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="009B75E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Н.Е. </w:t>
      </w:r>
      <w:proofErr w:type="spellStart"/>
      <w:r w:rsidR="009B75E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Веракса</w:t>
      </w:r>
      <w:proofErr w:type="spellEnd"/>
      <w:r w:rsidR="009B75E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, Т.С. Комарова, </w:t>
      </w:r>
      <w:r w:rsidR="00252D9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М.А. Васильевой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Также реализуются парциальные программы: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="00DE183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«Я И ТЫ</w:t>
      </w: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». </w:t>
      </w:r>
      <w:r w:rsidR="00DE183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Образовательная </w:t>
      </w:r>
      <w:r w:rsidR="00DE183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рограмма</w:t>
      </w:r>
      <w:r w:rsidR="00DE183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по формированию у дошкольников </w:t>
      </w:r>
      <w:proofErr w:type="spellStart"/>
      <w:r w:rsidR="00DE183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гендерной</w:t>
      </w:r>
      <w:proofErr w:type="spellEnd"/>
      <w:r w:rsidR="00DE183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принадлежности для дошкольных образовательных организаций РД,</w:t>
      </w:r>
      <w:r w:rsidR="00DE183B" w:rsidRPr="00DE183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  <w:r w:rsidR="00DE183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«Познаем наш край родной</w:t>
      </w:r>
      <w:r w:rsidR="00DE183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 образовательная программа по познавательному развитию детей для дошкольных образовательных    организаций РД,</w:t>
      </w:r>
      <w:r w:rsidR="00DE183B" w:rsidRPr="00DE183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  <w:r w:rsidR="00DE183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«Мир вокруг</w:t>
      </w:r>
      <w:r w:rsidR="00DE183B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» программа по формированию экологической культуры детей для ДОУ РД,..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,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Охрана и укрепление здоровья детей (</w:t>
      </w:r>
      <w:proofErr w:type="spellStart"/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здоровьесберегающие</w:t>
      </w:r>
      <w:proofErr w:type="spellEnd"/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технологии и среды в ДОУ, мероприятия и программы, направленные на укрепление здоровья детей, наличие инклюзивных программ):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ДОУ реализуются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современные </w:t>
      </w:r>
      <w:r w:rsidRPr="003D41A4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образовательные и </w:t>
      </w:r>
      <w:proofErr w:type="spellStart"/>
      <w:r w:rsidRPr="003D41A4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здоровьесберегающие</w:t>
      </w:r>
      <w:proofErr w:type="spellEnd"/>
      <w:r w:rsidRPr="003D41A4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технологии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:</w:t>
      </w:r>
    </w:p>
    <w:p w:rsidR="003D41A4" w:rsidRPr="003D41A4" w:rsidRDefault="003D41A4" w:rsidP="003D41A4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</w:t>
      </w:r>
      <w:r w:rsidR="00BC751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«Оздоровительная гимнастика» Л.И. </w:t>
      </w:r>
      <w:proofErr w:type="spellStart"/>
      <w:r w:rsidR="00BC751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Пензулаева</w:t>
      </w:r>
      <w:proofErr w:type="spellEnd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;</w:t>
      </w:r>
    </w:p>
    <w:p w:rsidR="003D41A4" w:rsidRPr="003D41A4" w:rsidRDefault="003D41A4" w:rsidP="00BC751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lastRenderedPageBreak/>
        <w:t>Цель: охрана и укрепление здоровья ребенка, создание оптимального режима дня, обеспечивающего гигиену нервной системы ребенка, комфортное самочувствие, нервно-психическое и физическое развитие.</w:t>
      </w:r>
    </w:p>
    <w:p w:rsidR="003D41A4" w:rsidRPr="003D41A4" w:rsidRDefault="003D41A4" w:rsidP="003D41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Ежедневно педагогами используются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здоровьесберегающие</w:t>
      </w:r>
      <w:proofErr w:type="spellEnd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технологии:</w:t>
      </w:r>
    </w:p>
    <w:p w:rsidR="003D41A4" w:rsidRPr="003D41A4" w:rsidRDefault="003D41A4" w:rsidP="003D41A4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Утренняя гимнастика</w:t>
      </w:r>
    </w:p>
    <w:p w:rsidR="003D41A4" w:rsidRPr="003D41A4" w:rsidRDefault="003D41A4" w:rsidP="003D41A4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Упражнения после сна</w:t>
      </w:r>
    </w:p>
    <w:p w:rsidR="003D41A4" w:rsidRPr="00BC7515" w:rsidRDefault="003D41A4" w:rsidP="003D41A4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</w:t>
      </w:r>
      <w:r w:rsidR="00BC7515" w:rsidRPr="00BC7515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гимнастика для глаз и т.д.</w:t>
      </w:r>
    </w:p>
    <w:p w:rsidR="003D41A4" w:rsidRPr="00BC7515" w:rsidRDefault="003D41A4" w:rsidP="003D41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BC7515"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Взаимодействие с социальными структурами</w:t>
      </w:r>
      <w:r w:rsidR="00BC751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tbl>
      <w:tblPr>
        <w:tblpPr w:leftFromText="180" w:rightFromText="180" w:vertAnchor="text"/>
        <w:tblW w:w="1017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5"/>
        <w:gridCol w:w="3555"/>
        <w:gridCol w:w="3875"/>
      </w:tblGrid>
      <w:tr w:rsidR="003D41A4" w:rsidRPr="003D41A4" w:rsidTr="00BC7515">
        <w:tc>
          <w:tcPr>
            <w:tcW w:w="274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355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Цели, задачи взаимодействия</w:t>
            </w:r>
          </w:p>
        </w:tc>
        <w:tc>
          <w:tcPr>
            <w:tcW w:w="38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ind w:right="1099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3D41A4" w:rsidRPr="003D41A4" w:rsidTr="00BC7515">
        <w:tc>
          <w:tcPr>
            <w:tcW w:w="274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="00BC75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ОУ</w:t>
            </w:r>
            <w:r w:rsidR="00BC7515" w:rsidRPr="00BC7515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«</w:t>
            </w:r>
            <w:proofErr w:type="spellStart"/>
            <w:r w:rsidR="00BC7515" w:rsidRPr="00BC7515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Татильская</w:t>
            </w:r>
            <w:proofErr w:type="spellEnd"/>
            <w:r w:rsidR="00BC7515" w:rsidRPr="00BC7515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СОШ 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Решение задач преемственности ДОУ и СОШ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взаимопосещение</w:t>
            </w:r>
            <w:proofErr w:type="spellEnd"/>
          </w:p>
          <w:p w:rsidR="003D41A4" w:rsidRPr="003D41A4" w:rsidRDefault="003D41A4" w:rsidP="003D41A4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-совместные педсоветы</w:t>
            </w:r>
          </w:p>
          <w:p w:rsidR="003D41A4" w:rsidRPr="003D41A4" w:rsidRDefault="003D41A4" w:rsidP="003D41A4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-экскурсии</w:t>
            </w:r>
          </w:p>
          <w:p w:rsidR="003D41A4" w:rsidRPr="003D41A4" w:rsidRDefault="003D41A4" w:rsidP="003D41A4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-совместное проведение праздников</w:t>
            </w:r>
          </w:p>
          <w:p w:rsidR="003D41A4" w:rsidRPr="003D41A4" w:rsidRDefault="003D41A4" w:rsidP="003D41A4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участие педагогов школы в родительских собраниях</w:t>
            </w:r>
          </w:p>
        </w:tc>
      </w:tr>
      <w:tr w:rsidR="003D41A4" w:rsidRPr="003D41A4" w:rsidTr="00BC7515">
        <w:tc>
          <w:tcPr>
            <w:tcW w:w="2745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BC7515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ДППК </w:t>
            </w:r>
            <w:r w:rsidR="003D41A4"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Махачкала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уровня квалификации сотрудников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D41A4" w:rsidRPr="003D41A4" w:rsidRDefault="003D41A4" w:rsidP="003D41A4">
            <w:pPr>
              <w:spacing w:after="0" w:line="240" w:lineRule="auto"/>
              <w:ind w:right="390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D41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курсы переподготовки и повышения квалификации</w:t>
            </w:r>
          </w:p>
        </w:tc>
      </w:tr>
    </w:tbl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Работа ДОУ с родителями воспитанников: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в течение года </w:t>
      </w:r>
      <w:r w:rsidR="00BC751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ыла проведена следующая работа: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- 15    выставок по разным направлениям, в том числе 3 фотовыставки, 3 выставки творческих работ, 1 выставка газет. В родительских уголках оформлены папки-передвижки, стенды, памятки, буклеты, куда помещались информационные материалы, согласно календарного плана, т.е. педагоги использовали различные формы работы;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- 10 тренингов;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- 2 общих родительских собрания;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- 4 заседания Родительского комитета;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- 6 заседаний Попечительского совета.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  Родители  привлекались к участию в мероприятиях, проводимых в ДОУ: утренники, спортивные праздники, театрал</w:t>
      </w:r>
      <w:r w:rsidR="00BC751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ьная постановка сказок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, дни открытых дверей, субботники, утренние бе</w:t>
      </w:r>
      <w:r w:rsidR="00BC751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седы, мастер – классы, конкурс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чтецов</w:t>
      </w:r>
      <w:r w:rsidR="00BC7515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    С родителями вновь поступающих детей проводились беседы, заключались договора, проводилась экскурсия по детскому саду.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Раздел 3. Условия осуществления образовательного процесса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Характеристика территории ДОУ. Организация развивающей предметно- пространственной среды:</w:t>
      </w:r>
    </w:p>
    <w:p w:rsidR="003D41A4" w:rsidRPr="003D41A4" w:rsidRDefault="003D41A4" w:rsidP="00C21C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Детский </w:t>
      </w:r>
      <w:r w:rsidR="000531AE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сад располагается в  одноэта</w:t>
      </w:r>
      <w:r w:rsidR="00C21C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жном  здании, построенном в 1939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году. Территория детского сада имеет ограждение</w:t>
      </w:r>
      <w:r w:rsidR="00C21C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Общая площадь территории ДОУ, составляет </w:t>
      </w:r>
      <w:r w:rsidR="000531A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828</w:t>
      </w: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кв.м.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Детский сад имеет  холодное и горячее водоснабжение, центральное отопление.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Детский сад не имеет площадей, сданных в аренду.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Материально-техническ</w:t>
      </w:r>
      <w:r w:rsidR="000531AE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ая и развивающая среда МКДОУ 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соответствует  санитарно-гигиеническим требованиям.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Познавательное и социально-личностное развитие ребенка осуществляется в следующих помещениях:</w:t>
      </w:r>
    </w:p>
    <w:p w:rsidR="003D41A4" w:rsidRPr="003D41A4" w:rsidRDefault="003D41A4" w:rsidP="003D41A4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Групповые комнаты. Во всех группах детского сада  созданы условия для разнообразных видов активной деятельности детей – игровой, познавательной, трудовой, творческой и исследовательской.  Группы оснащены 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3D41A4" w:rsidRPr="003D41A4" w:rsidRDefault="003D41A4" w:rsidP="000531AE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Художественно-эстетическое направление работы проходит в </w:t>
      </w:r>
      <w:r w:rsidR="000531AE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музыкальном зале, оснащенными 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музыкальным центром, музыкальными и шу</w:t>
      </w:r>
      <w:r w:rsidR="000531AE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мовыми инструментами, 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интерактивной доской, мольбертами для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рисования</w:t>
      </w:r>
      <w:r w:rsidR="000531AE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,так</w:t>
      </w:r>
      <w:proofErr w:type="spellEnd"/>
      <w:r w:rsidR="000531AE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 xml:space="preserve"> же 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</w:t>
      </w:r>
      <w:r w:rsidR="000531AE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вигательная деятельность осу</w:t>
      </w:r>
      <w:r w:rsidR="000531AE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ществляется в </w:t>
      </w:r>
      <w:proofErr w:type="spellStart"/>
      <w:r w:rsidR="000531AE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муз.зале</w:t>
      </w:r>
      <w:proofErr w:type="spellEnd"/>
      <w:r w:rsidR="000531AE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 на территории детского сада.</w:t>
      </w:r>
    </w:p>
    <w:p w:rsidR="003D41A4" w:rsidRPr="003D41A4" w:rsidRDefault="003D41A4" w:rsidP="003D41A4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медиатека</w:t>
      </w:r>
      <w:proofErr w:type="spellEnd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, наглядные пособия по всем направлениям деятельности детского сада.</w:t>
      </w:r>
      <w:r w:rsidRPr="003D41A4">
        <w:rPr>
          <w:rFonts w:ascii="Times New Roman" w:eastAsia="Times New Roman" w:hAnsi="Times New Roman" w:cs="Times New Roman"/>
          <w:color w:val="666666"/>
          <w:sz w:val="25"/>
          <w:szCs w:val="25"/>
          <w:u w:val="single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Организация питания,  состояние обеспечения безопасности: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Организация питания воспитанников осуществляется в соответствии с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СанПиН</w:t>
      </w:r>
      <w:proofErr w:type="spellEnd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2.4.1.3049-13, с утвержденным 10-ти дневным меню. На каждое блюдо имеется технологическая карта. В ДОУ создан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бракеражная</w:t>
      </w:r>
      <w:proofErr w:type="spellEnd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комиссия по питанию, контролирующая работу пищеблока.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 Санитарное состояние пищеблока соответствует требованиям Сан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ПиН</w:t>
      </w:r>
      <w:proofErr w:type="spellEnd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Готовая пища выдается только после снятия пробы медработником и соответствующей записи в Журнале бракеража  готовых блюд.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Обеспечение безопасности жизни и деятельности детей: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Обеспечение безопасности в ДОУ – одно из направлений работы администрации. В ДОУ установлена АПС (автоматическая пожарная сигнализация.</w:t>
      </w:r>
      <w:r w:rsidR="000531AE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Разработан паспорт антитеррористической защищенности.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 детском саду систематически отслеживается:</w:t>
      </w:r>
    </w:p>
    <w:p w:rsidR="003D41A4" w:rsidRPr="003D41A4" w:rsidRDefault="003D41A4" w:rsidP="003D41A4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состояние мебели в группах,</w:t>
      </w:r>
    </w:p>
    <w:p w:rsidR="003D41A4" w:rsidRPr="003D41A4" w:rsidRDefault="003D41A4" w:rsidP="003D41A4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освещенность в групповых комнатах и кабинетах.</w:t>
      </w:r>
    </w:p>
    <w:p w:rsidR="003D41A4" w:rsidRPr="003D41A4" w:rsidRDefault="003D41A4" w:rsidP="003D41A4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санитарное состояние всех помещений ДОУ и его территории.</w:t>
      </w:r>
    </w:p>
    <w:p w:rsidR="003D41A4" w:rsidRPr="003D41A4" w:rsidRDefault="003D41A4" w:rsidP="003D41A4">
      <w:pPr>
        <w:spacing w:after="0" w:line="240" w:lineRule="auto"/>
        <w:ind w:left="84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Times New Roman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соблюдение режимных моментов, организация двигательного режима.</w:t>
      </w:r>
    </w:p>
    <w:p w:rsidR="003D41A4" w:rsidRPr="003D41A4" w:rsidRDefault="003D41A4" w:rsidP="003D41A4">
      <w:pPr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Раздел 4. Результаты деятельности ДОУ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bdr w:val="none" w:sz="0" w:space="0" w:color="auto" w:frame="1"/>
          <w:lang w:eastAsia="ru-RU"/>
        </w:rPr>
        <w:t>4.1 Достижения ДОУ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      Показателем профессионализма педагогов является участие их в конкурсах различного уровня и методических </w:t>
      </w:r>
      <w:r w:rsidR="00B20E9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мероприятиях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. Воспитанники ДОУ, педагоги постоя</w:t>
      </w:r>
      <w:r w:rsidR="00B20E9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нные участники районных, республиканских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и всероссийских  мероприятий, творческих конкурсов: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</w:t>
      </w:r>
      <w:r w:rsidR="00B20E9C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всероссийская профессиональная олимпиада руководителей и педагогов  дошкольных образовательных организаций</w:t>
      </w:r>
      <w:r w:rsidR="008219C7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="008219C7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(</w:t>
      </w:r>
      <w:r w:rsidR="008219C7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2 победителя</w:t>
      </w:r>
      <w:r w:rsidR="008219C7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)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Мнение родителей и представителей (законных представителей)  о деятельности ДОУ и качестве предоставляемых им услуг: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итогам анкетирования в мае 2018 года «Удовлетворенность качеством дошкольного образования»  составила 95 % 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Раздел 5. Кадровый потенциал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Качественный и количественный состав педагогического коллектива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Педагогический коллектив насчитывает</w:t>
      </w:r>
      <w:r w:rsidR="008219C7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 13 педагога: 9 воспитателей, 1 музыкальный руководитель, 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 1 педагог-психолог, 1 инструктор по ФИЗО. Все педагоги имеют педагогическое образование.</w:t>
      </w:r>
    </w:p>
    <w:p w:rsidR="003D41A4" w:rsidRPr="003D41A4" w:rsidRDefault="008219C7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lang w:eastAsia="ru-RU"/>
        </w:rPr>
        <w:t xml:space="preserve">высшее–  8 педагогов  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среднее п</w:t>
      </w:r>
      <w:r w:rsidR="008219C7">
        <w:rPr>
          <w:rFonts w:ascii="Arial" w:eastAsia="Times New Roman" w:hAnsi="Arial" w:cs="Arial"/>
          <w:color w:val="666666"/>
          <w:sz w:val="21"/>
          <w:lang w:eastAsia="ru-RU"/>
        </w:rPr>
        <w:t xml:space="preserve">рофессиональное образование –  5 педагогов </w:t>
      </w: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  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Повышение квалификации педагоги проходят в соответствии с графиком.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 </w:t>
      </w:r>
    </w:p>
    <w:p w:rsidR="003D41A4" w:rsidRPr="008219C7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Раздел 6. Финансовые ресурсы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Бюджетное финансирование: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Бюджетное финансирование ДОУ в 2017-2018 году складывалось из местного бюджета и образовательной субвенции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Структура расходов ДОУ: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 Расходы ДОУ включают коммунальные платежи (электроснабжение, водоснабжение, теплоснабжение), наружное освещение, налоги, продукты питания, интернет, связь, начисления на опла</w:t>
      </w:r>
      <w:r w:rsidR="00C21C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ту труда,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расходы по оплате труда, техническое обслуживание (пожарно</w:t>
      </w:r>
      <w:r w:rsidR="00C21C58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й сигнализации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shd w:val="clear" w:color="auto" w:fill="FFFFFF"/>
          <w:lang w:eastAsia="ru-RU"/>
        </w:rPr>
        <w:t>),  хозяйственные нужды.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Внебюджетная деятельность:</w:t>
      </w:r>
      <w:r w:rsidRPr="003D41A4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  <w:lang w:eastAsia="ru-RU"/>
        </w:rPr>
        <w:t> о</w:t>
      </w:r>
      <w:r w:rsidR="00C21C58">
        <w:rPr>
          <w:rFonts w:ascii="Arial" w:eastAsia="Times New Roman" w:hAnsi="Arial" w:cs="Arial"/>
          <w:color w:val="666666"/>
          <w:sz w:val="21"/>
          <w:lang w:eastAsia="ru-RU"/>
        </w:rPr>
        <w:t xml:space="preserve">бъем </w:t>
      </w: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 xml:space="preserve">привлеченных внебюджетных средств на развитие </w:t>
      </w:r>
      <w:r w:rsidR="00C724B8">
        <w:rPr>
          <w:rFonts w:ascii="Arial" w:eastAsia="Times New Roman" w:hAnsi="Arial" w:cs="Arial"/>
          <w:color w:val="666666"/>
          <w:sz w:val="21"/>
          <w:lang w:eastAsia="ru-RU"/>
        </w:rPr>
        <w:t>ДОУ за учебный  год составил 121487</w:t>
      </w: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, 00 руб</w:t>
      </w:r>
      <w:r w:rsidRPr="003D41A4">
        <w:rPr>
          <w:rFonts w:ascii="Arial" w:eastAsia="Times New Roman" w:hAnsi="Arial" w:cs="Arial"/>
          <w:color w:val="FF0000"/>
          <w:sz w:val="21"/>
          <w:lang w:eastAsia="ru-RU"/>
        </w:rPr>
        <w:t>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Поступление финансов:</w:t>
      </w:r>
    </w:p>
    <w:p w:rsidR="003D41A4" w:rsidRPr="003D41A4" w:rsidRDefault="00C724B8" w:rsidP="003D41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Льготы</w:t>
      </w:r>
      <w:r w:rsidR="003D41A4" w:rsidRPr="003D41A4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 xml:space="preserve"> воспитанников: </w:t>
      </w:r>
      <w:r w:rsidR="003D41A4" w:rsidRPr="003D41A4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shd w:val="clear" w:color="auto" w:fill="FFFFFF"/>
          <w:lang w:eastAsia="ru-RU"/>
        </w:rPr>
        <w:t> </w:t>
      </w:r>
    </w:p>
    <w:p w:rsidR="003D41A4" w:rsidRPr="003D41A4" w:rsidRDefault="003D41A4" w:rsidP="003D41A4">
      <w:pPr>
        <w:spacing w:after="0" w:line="236" w:lineRule="atLeast"/>
        <w:ind w:right="8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1.при оплате, взимаемой с родителей (законных представителей) за присмотр и уход за детьми в муниципальном учреждении.</w:t>
      </w:r>
    </w:p>
    <w:p w:rsidR="003D41A4" w:rsidRPr="003D41A4" w:rsidRDefault="003D41A4" w:rsidP="003D41A4">
      <w:pPr>
        <w:spacing w:after="0" w:line="236" w:lineRule="atLeast"/>
        <w:ind w:right="8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2.компенсация платы, взимаемой с родителей (законных представителей) за присмотр и уход за детьми. </w:t>
      </w:r>
    </w:p>
    <w:p w:rsidR="003D41A4" w:rsidRPr="003D41A4" w:rsidRDefault="003D41A4" w:rsidP="003D41A4">
      <w:pPr>
        <w:spacing w:after="0" w:line="236" w:lineRule="atLeast"/>
        <w:ind w:right="8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Заключение. Перспективы и планы развития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     Выводы: </w:t>
      </w:r>
      <w:r w:rsidRPr="003D41A4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Анализ деятельности детского сада за 2017-2018  учебный год показал, что учреждение имеет стабильный уровень функционирования.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1.Воспитательно-образовательная деятельность велась в соответствии с поставленными целями и задачами.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2. В группах создается развивающая предметно-пространственная среда в соответствии с ФГОС ДО.</w:t>
      </w:r>
    </w:p>
    <w:p w:rsidR="003D41A4" w:rsidRPr="003D41A4" w:rsidRDefault="003D41A4" w:rsidP="003D41A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3.Осуществлялось сотрудничество с социумом.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4. Родители (законные представители) воспитанников участвовали в образовательной</w:t>
      </w:r>
      <w:r w:rsidR="00C724B8">
        <w:rPr>
          <w:rFonts w:ascii="Arial" w:eastAsia="Times New Roman" w:hAnsi="Arial" w:cs="Arial"/>
          <w:color w:val="666666"/>
          <w:sz w:val="21"/>
          <w:lang w:eastAsia="ru-RU"/>
        </w:rPr>
        <w:t xml:space="preserve"> деятельности</w:t>
      </w: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.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 xml:space="preserve"> 5.Наполняемость групп  соответствует требованиям </w:t>
      </w:r>
      <w:proofErr w:type="spellStart"/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СанПиН</w:t>
      </w:r>
      <w:proofErr w:type="spellEnd"/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 xml:space="preserve"> 2.4.1.3049-13.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10" w:right="-284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 xml:space="preserve">6. Качество и организация питания соответствует требованиям </w:t>
      </w:r>
      <w:proofErr w:type="spellStart"/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СанПиН</w:t>
      </w:r>
      <w:proofErr w:type="spellEnd"/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 xml:space="preserve"> 2.4.1.3049-13</w:t>
      </w:r>
      <w:r w:rsidRPr="003D41A4">
        <w:rPr>
          <w:rFonts w:ascii="Arial" w:eastAsia="Times New Roman" w:hAnsi="Arial" w:cs="Arial"/>
          <w:color w:val="FF0000"/>
          <w:sz w:val="21"/>
          <w:lang w:eastAsia="ru-RU"/>
        </w:rPr>
        <w:t>.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10" w:right="-284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7</w:t>
      </w:r>
      <w:r w:rsidRPr="003D41A4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. </w:t>
      </w: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Установлен высокий</w:t>
      </w:r>
      <w:r w:rsidRPr="003D41A4">
        <w:rPr>
          <w:rFonts w:ascii="Arial" w:eastAsia="Times New Roman" w:hAnsi="Arial" w:cs="Arial"/>
          <w:b/>
          <w:bCs/>
          <w:color w:val="666666"/>
          <w:sz w:val="21"/>
          <w:lang w:eastAsia="ru-RU"/>
        </w:rPr>
        <w:t> </w:t>
      </w: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уровень удовлетворенности участников образовательного процесса деятельностью образовательного учреждения.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12" w:right="-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8</w:t>
      </w:r>
      <w:r w:rsidRPr="003D41A4">
        <w:rPr>
          <w:rFonts w:ascii="Arial" w:eastAsia="Times New Roman" w:hAnsi="Arial" w:cs="Arial"/>
          <w:color w:val="FF0000"/>
          <w:sz w:val="21"/>
          <w:lang w:eastAsia="ru-RU"/>
        </w:rPr>
        <w:t>. </w:t>
      </w: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Оздоровительные мероприятия осуществлялись в соответствии с планами физкультурно-оздоровительной работы, составляемыми ежемесячно с сентября по май. На летний период принимается «План летней оздоровительной работы».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12" w:right="-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ind w:left="12" w:right="-284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Основными направлениями деятельности станут:</w:t>
      </w:r>
    </w:p>
    <w:p w:rsidR="003D41A4" w:rsidRPr="003D41A4" w:rsidRDefault="003D41A4" w:rsidP="003D41A4">
      <w:pPr>
        <w:spacing w:after="0" w:line="240" w:lineRule="auto"/>
        <w:ind w:left="720" w:right="69" w:hanging="36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Arial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Обеспечение доступности дошкольного образования и сохранение конкурентоспособности детского сада, 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4"/>
          <w:szCs w:val="24"/>
          <w:bdr w:val="none" w:sz="0" w:space="0" w:color="auto" w:frame="1"/>
          <w:lang w:eastAsia="ru-RU"/>
        </w:rPr>
        <w:t>о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у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л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овлен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н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ое </w:t>
      </w:r>
      <w:r w:rsidRPr="003D41A4">
        <w:rPr>
          <w:rFonts w:ascii="Times New Roman" w:eastAsia="Times New Roman" w:hAnsi="Times New Roman" w:cs="Times New Roman"/>
          <w:color w:val="666666"/>
          <w:spacing w:val="-3"/>
          <w:sz w:val="25"/>
          <w:szCs w:val="25"/>
          <w:bdr w:val="none" w:sz="0" w:space="0" w:color="auto" w:frame="1"/>
          <w:lang w:eastAsia="ru-RU"/>
        </w:rPr>
        <w:t>у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л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у</w:t>
      </w:r>
      <w:r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ч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ше</w:t>
      </w:r>
      <w:r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н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 xml:space="preserve">ием </w:t>
      </w:r>
      <w:proofErr w:type="spellStart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к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а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чест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в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</w:t>
      </w:r>
      <w:r w:rsidRPr="003D41A4">
        <w:rPr>
          <w:rFonts w:ascii="Times New Roman" w:eastAsia="Times New Roman" w:hAnsi="Times New Roman" w:cs="Times New Roman"/>
          <w:color w:val="666666"/>
          <w:spacing w:val="-3"/>
          <w:sz w:val="25"/>
          <w:szCs w:val="25"/>
          <w:bdr w:val="none" w:sz="0" w:space="0" w:color="auto" w:frame="1"/>
          <w:lang w:eastAsia="ru-RU"/>
        </w:rPr>
        <w:t>у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чебн</w:t>
      </w:r>
      <w:r w:rsidRPr="003D41A4">
        <w:rPr>
          <w:rFonts w:ascii="Times New Roman" w:eastAsia="Times New Roman" w:hAnsi="Times New Roman" w:cs="Times New Roman"/>
          <w:color w:val="666666"/>
          <w:spacing w:val="5"/>
          <w:sz w:val="25"/>
          <w:szCs w:val="25"/>
          <w:bdr w:val="none" w:sz="0" w:space="0" w:color="auto" w:frame="1"/>
          <w:lang w:eastAsia="ru-RU"/>
        </w:rPr>
        <w:t>о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-воспитате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льн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г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</w:t>
      </w:r>
      <w:proofErr w:type="spellEnd"/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пр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</w:t>
      </w:r>
      <w:r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ц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е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сса и 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р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ос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т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ом 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п</w:t>
      </w:r>
      <w:r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р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о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фес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с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о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наль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н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г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 ма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с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терства пе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д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аг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о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го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в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;</w:t>
      </w:r>
    </w:p>
    <w:p w:rsidR="003D41A4" w:rsidRPr="003D41A4" w:rsidRDefault="00C724B8" w:rsidP="00C724B8">
      <w:pPr>
        <w:spacing w:after="0" w:line="240" w:lineRule="auto"/>
        <w:ind w:right="18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     </w:t>
      </w:r>
      <w:r w:rsidR="003D41A4" w:rsidRPr="003D41A4">
        <w:rPr>
          <w:rFonts w:ascii="Symbol" w:eastAsia="Times New Roman" w:hAnsi="Symbol" w:cs="Arial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="003D41A4"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</w:t>
      </w:r>
      <w:r w:rsidR="003D41A4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поиск </w:t>
      </w:r>
      <w:r w:rsidR="003D41A4"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пе</w:t>
      </w:r>
      <w:r w:rsidR="003D41A4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</w:t>
      </w:r>
      <w:r w:rsidR="003D41A4"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а</w:t>
      </w:r>
      <w:r w:rsidR="003D41A4"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го</w:t>
      </w:r>
      <w:r w:rsidR="003D41A4"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ги</w:t>
      </w:r>
      <w:r w:rsidR="003D41A4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</w:t>
      </w:r>
      <w:r w:rsidR="003D41A4"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ес</w:t>
      </w:r>
      <w:r w:rsidR="003D41A4"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ки</w:t>
      </w:r>
      <w:r w:rsidR="003D41A4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</w:t>
      </w:r>
      <w:r w:rsidR="003D41A4"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 и</w:t>
      </w:r>
      <w:r w:rsidR="003D41A4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дей п</w:t>
      </w:r>
      <w:r w:rsidR="003D41A4"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о о</w:t>
      </w:r>
      <w:r w:rsidR="003D41A4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бновлени</w:t>
      </w:r>
      <w:r w:rsidR="003D41A4"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ю </w:t>
      </w:r>
      <w:r w:rsidR="003D41A4"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со</w:t>
      </w:r>
      <w:r w:rsidR="003D41A4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дер</w:t>
      </w:r>
      <w:r w:rsidR="003D41A4"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жа</w:t>
      </w:r>
      <w:r w:rsidR="003D41A4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ни</w:t>
      </w:r>
      <w:r w:rsidR="003D41A4"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я дошкольного</w:t>
      </w:r>
      <w:r w:rsidR="003D41A4"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 о</w:t>
      </w:r>
      <w:r w:rsidR="003D41A4"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бр</w:t>
      </w:r>
      <w:r w:rsidR="003D41A4"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аз</w:t>
      </w:r>
      <w:r w:rsidR="003D41A4"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ов</w:t>
      </w:r>
      <w:r w:rsidR="003D41A4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а</w:t>
      </w:r>
      <w:r w:rsidR="003D41A4"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ни</w:t>
      </w:r>
      <w:r w:rsidR="003D41A4"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я;</w:t>
      </w:r>
    </w:p>
    <w:p w:rsidR="003D41A4" w:rsidRPr="003D41A4" w:rsidRDefault="003D41A4" w:rsidP="003D41A4">
      <w:pPr>
        <w:spacing w:after="0" w:line="240" w:lineRule="auto"/>
        <w:ind w:left="720" w:right="18" w:hanging="360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3D41A4">
        <w:rPr>
          <w:rFonts w:ascii="Symbol" w:eastAsia="Times New Roman" w:hAnsi="Symbol" w:cs="Arial"/>
          <w:color w:val="666666"/>
          <w:sz w:val="20"/>
          <w:szCs w:val="20"/>
          <w:bdr w:val="none" w:sz="0" w:space="0" w:color="auto" w:frame="1"/>
          <w:lang w:eastAsia="ru-RU"/>
        </w:rPr>
        <w:t></w:t>
      </w:r>
      <w:r w:rsidRPr="003D41A4">
        <w:rPr>
          <w:rFonts w:ascii="Times New Roman" w:eastAsia="Times New Roman" w:hAnsi="Times New Roman" w:cs="Times New Roman"/>
          <w:color w:val="666666"/>
          <w:sz w:val="14"/>
          <w:szCs w:val="14"/>
          <w:bdr w:val="none" w:sz="0" w:space="0" w:color="auto" w:frame="1"/>
          <w:lang w:eastAsia="ru-RU"/>
        </w:rPr>
        <w:t>         </w:t>
      </w:r>
      <w:r w:rsidRPr="003D41A4">
        <w:rPr>
          <w:rFonts w:ascii="Times New Roman" w:eastAsia="Times New Roman" w:hAnsi="Times New Roman" w:cs="Times New Roman"/>
          <w:color w:val="666666"/>
          <w:spacing w:val="-4"/>
          <w:sz w:val="24"/>
          <w:szCs w:val="24"/>
          <w:bdr w:val="none" w:sz="0" w:space="0" w:color="auto" w:frame="1"/>
          <w:lang w:eastAsia="ru-RU"/>
        </w:rPr>
        <w:t>у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ел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ич</w:t>
      </w:r>
      <w:r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ени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 к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ол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и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че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ст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ва 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инн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ов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ацион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ных тех</w:t>
      </w:r>
      <w:r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н</w:t>
      </w:r>
      <w:r w:rsidRPr="003D41A4">
        <w:rPr>
          <w:rFonts w:ascii="Times New Roman" w:eastAsia="Times New Roman" w:hAnsi="Times New Roman" w:cs="Times New Roman"/>
          <w:color w:val="666666"/>
          <w:spacing w:val="-3"/>
          <w:sz w:val="25"/>
          <w:szCs w:val="25"/>
          <w:bdr w:val="none" w:sz="0" w:space="0" w:color="auto" w:frame="1"/>
          <w:lang w:eastAsia="ru-RU"/>
        </w:rPr>
        <w:t>о</w:t>
      </w:r>
      <w:r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л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ог</w:t>
      </w:r>
      <w:r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ий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, а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вт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орс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ки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 р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а</w:t>
      </w:r>
      <w:r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з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р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аб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оток и  в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кл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юче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ни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е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 и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х </w:t>
      </w:r>
      <w:r w:rsidRPr="003D41A4">
        <w:rPr>
          <w:rFonts w:ascii="Times New Roman" w:eastAsia="Times New Roman" w:hAnsi="Times New Roman" w:cs="Times New Roman"/>
          <w:color w:val="666666"/>
          <w:spacing w:val="-3"/>
          <w:sz w:val="25"/>
          <w:szCs w:val="25"/>
          <w:bdr w:val="none" w:sz="0" w:space="0" w:color="auto" w:frame="1"/>
          <w:lang w:eastAsia="ru-RU"/>
        </w:rPr>
        <w:t>в у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чеб</w:t>
      </w:r>
      <w:r w:rsidRPr="003D41A4">
        <w:rPr>
          <w:rFonts w:ascii="Times New Roman" w:eastAsia="Times New Roman" w:hAnsi="Times New Roman" w:cs="Times New Roman"/>
          <w:color w:val="666666"/>
          <w:spacing w:val="1"/>
          <w:sz w:val="25"/>
          <w:szCs w:val="25"/>
          <w:bdr w:val="none" w:sz="0" w:space="0" w:color="auto" w:frame="1"/>
          <w:lang w:eastAsia="ru-RU"/>
        </w:rPr>
        <w:t>но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-в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о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сп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итате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л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ь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ны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й</w:t>
      </w:r>
      <w:r w:rsidRPr="003D41A4">
        <w:rPr>
          <w:rFonts w:ascii="Times New Roman" w:eastAsia="Times New Roman" w:hAnsi="Times New Roman" w:cs="Times New Roman"/>
          <w:color w:val="666666"/>
          <w:spacing w:val="-1"/>
          <w:sz w:val="25"/>
          <w:szCs w:val="25"/>
          <w:bdr w:val="none" w:sz="0" w:space="0" w:color="auto" w:frame="1"/>
          <w:lang w:eastAsia="ru-RU"/>
        </w:rPr>
        <w:t> п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роце</w:t>
      </w:r>
      <w:r w:rsidRPr="003D41A4">
        <w:rPr>
          <w:rFonts w:ascii="Times New Roman" w:eastAsia="Times New Roman" w:hAnsi="Times New Roman" w:cs="Times New Roman"/>
          <w:color w:val="666666"/>
          <w:spacing w:val="-2"/>
          <w:sz w:val="25"/>
          <w:szCs w:val="25"/>
          <w:bdr w:val="none" w:sz="0" w:space="0" w:color="auto" w:frame="1"/>
          <w:lang w:eastAsia="ru-RU"/>
        </w:rPr>
        <w:t>сс</w:t>
      </w: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;</w:t>
      </w:r>
    </w:p>
    <w:p w:rsidR="003D41A4" w:rsidRPr="00C724B8" w:rsidRDefault="003D41A4" w:rsidP="00C724B8">
      <w:pPr>
        <w:spacing w:after="0" w:line="240" w:lineRule="auto"/>
        <w:ind w:right="18"/>
        <w:jc w:val="both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3D41A4" w:rsidRPr="003D41A4" w:rsidRDefault="003D41A4" w:rsidP="003D41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D41A4" w:rsidRPr="003D41A4" w:rsidRDefault="003D41A4" w:rsidP="003D41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3D41A4" w:rsidRPr="003D41A4" w:rsidRDefault="003D41A4" w:rsidP="003D41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3D41A4">
        <w:rPr>
          <w:rFonts w:ascii="Times New Roman" w:eastAsia="Times New Roman" w:hAnsi="Times New Roman" w:cs="Times New Roman"/>
          <w:color w:val="666666"/>
          <w:sz w:val="24"/>
          <w:szCs w:val="24"/>
          <w:bdr w:val="none" w:sz="0" w:space="0" w:color="auto" w:frame="1"/>
          <w:lang w:eastAsia="ru-RU"/>
        </w:rPr>
        <w:t> </w:t>
      </w:r>
    </w:p>
    <w:p w:rsidR="003E5E52" w:rsidRDefault="003E5E52"/>
    <w:sectPr w:rsidR="003E5E52" w:rsidSect="003E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5675"/>
    <w:multiLevelType w:val="hybridMultilevel"/>
    <w:tmpl w:val="2E200012"/>
    <w:lvl w:ilvl="0" w:tplc="3CA043C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3D41A4"/>
    <w:rsid w:val="000531AE"/>
    <w:rsid w:val="0005647F"/>
    <w:rsid w:val="00202BB0"/>
    <w:rsid w:val="00252D9C"/>
    <w:rsid w:val="003D41A4"/>
    <w:rsid w:val="003E5E52"/>
    <w:rsid w:val="00444653"/>
    <w:rsid w:val="0057047C"/>
    <w:rsid w:val="008219C7"/>
    <w:rsid w:val="009B75EB"/>
    <w:rsid w:val="00A06974"/>
    <w:rsid w:val="00A35966"/>
    <w:rsid w:val="00A43D95"/>
    <w:rsid w:val="00B20E9C"/>
    <w:rsid w:val="00BC7515"/>
    <w:rsid w:val="00C21C58"/>
    <w:rsid w:val="00C724B8"/>
    <w:rsid w:val="00D7535F"/>
    <w:rsid w:val="00DE183B"/>
    <w:rsid w:val="00DF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52"/>
  </w:style>
  <w:style w:type="paragraph" w:styleId="1">
    <w:name w:val="heading 1"/>
    <w:basedOn w:val="a"/>
    <w:link w:val="10"/>
    <w:uiPriority w:val="9"/>
    <w:qFormat/>
    <w:rsid w:val="003D4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1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3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D41A4"/>
    <w:rPr>
      <w:b/>
      <w:bCs/>
    </w:rPr>
  </w:style>
  <w:style w:type="paragraph" w:customStyle="1" w:styleId="c10">
    <w:name w:val="c10"/>
    <w:basedOn w:val="a"/>
    <w:rsid w:val="003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D41A4"/>
  </w:style>
  <w:style w:type="paragraph" w:customStyle="1" w:styleId="c3">
    <w:name w:val="c3"/>
    <w:basedOn w:val="a"/>
    <w:rsid w:val="003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D41A4"/>
  </w:style>
  <w:style w:type="paragraph" w:styleId="a4">
    <w:name w:val="List Paragraph"/>
    <w:basedOn w:val="a"/>
    <w:uiPriority w:val="34"/>
    <w:qFormat/>
    <w:rsid w:val="003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D41A4"/>
    <w:rPr>
      <w:i/>
      <w:iCs/>
    </w:rPr>
  </w:style>
  <w:style w:type="paragraph" w:customStyle="1" w:styleId="c5">
    <w:name w:val="c5"/>
    <w:basedOn w:val="a"/>
    <w:rsid w:val="003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D41A4"/>
  </w:style>
  <w:style w:type="paragraph" w:customStyle="1" w:styleId="30">
    <w:name w:val="30"/>
    <w:basedOn w:val="a"/>
    <w:rsid w:val="003D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2018-08-31T13:51:00Z</cp:lastPrinted>
  <dcterms:created xsi:type="dcterms:W3CDTF">2018-08-15T12:13:00Z</dcterms:created>
  <dcterms:modified xsi:type="dcterms:W3CDTF">2018-08-31T13:51:00Z</dcterms:modified>
</cp:coreProperties>
</file>